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22B8" w14:textId="77777777" w:rsidR="00EB52C3" w:rsidRDefault="00EB52C3" w:rsidP="002157FE">
      <w:pPr>
        <w:jc w:val="center"/>
        <w:rPr>
          <w:rFonts w:cstheme="minorHAnsi"/>
          <w:sz w:val="36"/>
          <w:szCs w:val="36"/>
        </w:rPr>
      </w:pPr>
    </w:p>
    <w:p w14:paraId="4432A3E2" w14:textId="5CAF56BB" w:rsidR="002157FE" w:rsidRPr="002157FE" w:rsidRDefault="002157FE" w:rsidP="002157FE">
      <w:pPr>
        <w:jc w:val="center"/>
        <w:rPr>
          <w:rFonts w:cstheme="minorHAnsi"/>
          <w:sz w:val="36"/>
          <w:szCs w:val="36"/>
        </w:rPr>
      </w:pPr>
      <w:r w:rsidRPr="002157FE">
        <w:rPr>
          <w:rFonts w:cstheme="minorHAnsi"/>
          <w:sz w:val="36"/>
          <w:szCs w:val="36"/>
        </w:rPr>
        <w:t>Biddenden Bowls Club Equity Policy Statement</w:t>
      </w:r>
    </w:p>
    <w:p w14:paraId="2ADCE1DB" w14:textId="6738E05D" w:rsidR="002157FE" w:rsidRPr="002157FE" w:rsidRDefault="002157FE" w:rsidP="002157FE">
      <w:pPr>
        <w:rPr>
          <w:rFonts w:cstheme="minorHAnsi"/>
          <w:sz w:val="28"/>
          <w:szCs w:val="28"/>
        </w:rPr>
      </w:pPr>
      <w:r w:rsidRPr="002157FE">
        <w:rPr>
          <w:rFonts w:cstheme="minorHAnsi"/>
          <w:sz w:val="28"/>
          <w:szCs w:val="28"/>
        </w:rPr>
        <w:t>Biddenden Bowls Club respects the rights, dignity and worth of every person and will treat everyone equally within the context of their sport</w:t>
      </w:r>
      <w:r w:rsidR="003261E0">
        <w:rPr>
          <w:rFonts w:cstheme="minorHAnsi"/>
          <w:sz w:val="28"/>
          <w:szCs w:val="28"/>
        </w:rPr>
        <w:t xml:space="preserve"> </w:t>
      </w:r>
      <w:r w:rsidRPr="002157FE">
        <w:rPr>
          <w:sz w:val="28"/>
          <w:szCs w:val="28"/>
        </w:rPr>
        <w:t>regardless of age, disability, gender reassignment, race (including ethnic origin, nationality and colour), religion or belief, sex (gender)</w:t>
      </w:r>
      <w:r w:rsidR="003261E0">
        <w:rPr>
          <w:sz w:val="28"/>
          <w:szCs w:val="28"/>
        </w:rPr>
        <w:t>,</w:t>
      </w:r>
      <w:r w:rsidRPr="002157FE">
        <w:rPr>
          <w:sz w:val="28"/>
          <w:szCs w:val="28"/>
        </w:rPr>
        <w:t xml:space="preserve"> sexual </w:t>
      </w:r>
      <w:r w:rsidR="003261E0" w:rsidRPr="002157FE">
        <w:rPr>
          <w:sz w:val="28"/>
          <w:szCs w:val="28"/>
        </w:rPr>
        <w:t>orientation</w:t>
      </w:r>
      <w:r w:rsidR="003261E0" w:rsidRPr="002157FE">
        <w:rPr>
          <w:rFonts w:cstheme="minorHAnsi"/>
          <w:sz w:val="28"/>
          <w:szCs w:val="28"/>
        </w:rPr>
        <w:t xml:space="preserve"> or</w:t>
      </w:r>
      <w:r w:rsidRPr="002157FE">
        <w:rPr>
          <w:rFonts w:cstheme="minorHAnsi"/>
          <w:sz w:val="28"/>
          <w:szCs w:val="28"/>
        </w:rPr>
        <w:t xml:space="preserve"> social/economic status. </w:t>
      </w:r>
    </w:p>
    <w:p w14:paraId="76D15211" w14:textId="77777777" w:rsidR="002157FE" w:rsidRPr="002157FE" w:rsidRDefault="002157FE" w:rsidP="002157FE">
      <w:pPr>
        <w:rPr>
          <w:rFonts w:cstheme="minorHAnsi"/>
          <w:sz w:val="28"/>
          <w:szCs w:val="28"/>
        </w:rPr>
      </w:pPr>
      <w:r w:rsidRPr="002157FE">
        <w:rPr>
          <w:rFonts w:cstheme="minorHAnsi"/>
          <w:sz w:val="28"/>
          <w:szCs w:val="28"/>
        </w:rPr>
        <w:t>Biddenden Bowls Club is committed to ensuring that equity is incorporated across all aspects of its development. In doing so it acknowledges and adopts the following Sport England definition of sports equity:</w:t>
      </w:r>
    </w:p>
    <w:p w14:paraId="3E758F8B" w14:textId="54ACC68C" w:rsidR="002157FE" w:rsidRPr="003261E0" w:rsidRDefault="003261E0" w:rsidP="002157FE">
      <w:pPr>
        <w:rPr>
          <w:rFonts w:cstheme="minorHAnsi"/>
          <w:i/>
          <w:iCs/>
          <w:sz w:val="28"/>
          <w:szCs w:val="28"/>
        </w:rPr>
      </w:pPr>
      <w:r w:rsidRPr="003261E0">
        <w:rPr>
          <w:rFonts w:cstheme="minorHAnsi"/>
          <w:i/>
          <w:iCs/>
          <w:sz w:val="28"/>
          <w:szCs w:val="28"/>
        </w:rPr>
        <w:t>“</w:t>
      </w:r>
      <w:r w:rsidR="002157FE" w:rsidRPr="003261E0">
        <w:rPr>
          <w:rFonts w:cstheme="minorHAnsi"/>
          <w:i/>
          <w:iCs/>
          <w:sz w:val="28"/>
          <w:szCs w:val="28"/>
        </w:rPr>
        <w:t>Sports equity is about fairness in sport, equality of access, recognising inequalities and taking steps to address them. It is about changing the culture and structure of sport to ensure that it becomes equally accessible to all members of society, whatever their age, ability, gender, race, ethnicity, sexuality or socio-economic status.</w:t>
      </w:r>
      <w:r w:rsidRPr="003261E0">
        <w:rPr>
          <w:rFonts w:cstheme="minorHAnsi"/>
          <w:i/>
          <w:iCs/>
          <w:sz w:val="28"/>
          <w:szCs w:val="28"/>
        </w:rPr>
        <w:t>”</w:t>
      </w:r>
    </w:p>
    <w:p w14:paraId="7AD0E002" w14:textId="01BE79D9" w:rsidR="002157FE" w:rsidRPr="002157FE" w:rsidRDefault="002157FE" w:rsidP="002157FE">
      <w:pPr>
        <w:rPr>
          <w:rFonts w:cstheme="minorHAnsi"/>
          <w:sz w:val="28"/>
          <w:szCs w:val="28"/>
        </w:rPr>
      </w:pPr>
      <w:r w:rsidRPr="002157FE">
        <w:rPr>
          <w:rFonts w:cstheme="minorHAnsi"/>
          <w:sz w:val="28"/>
          <w:szCs w:val="28"/>
        </w:rPr>
        <w:t xml:space="preserve">Biddenden Bowls Club is committed to everyone having the right to enjoy their sport in an environment free from threat of discrimination, intimidation, </w:t>
      </w:r>
      <w:r w:rsidR="003261E0">
        <w:rPr>
          <w:rFonts w:cstheme="minorHAnsi"/>
          <w:sz w:val="28"/>
          <w:szCs w:val="28"/>
        </w:rPr>
        <w:t xml:space="preserve">poor practice, </w:t>
      </w:r>
      <w:r w:rsidRPr="002157FE">
        <w:rPr>
          <w:rFonts w:cstheme="minorHAnsi"/>
          <w:sz w:val="28"/>
          <w:szCs w:val="28"/>
        </w:rPr>
        <w:t>harassment and abuse.</w:t>
      </w:r>
    </w:p>
    <w:p w14:paraId="6115ECB0" w14:textId="12C709E8" w:rsidR="002157FE" w:rsidRPr="002157FE" w:rsidRDefault="002157FE" w:rsidP="002157FE">
      <w:pPr>
        <w:rPr>
          <w:rFonts w:cstheme="minorHAnsi"/>
          <w:sz w:val="28"/>
          <w:szCs w:val="28"/>
        </w:rPr>
      </w:pPr>
      <w:r w:rsidRPr="002157FE">
        <w:rPr>
          <w:rFonts w:cstheme="minorHAnsi"/>
          <w:sz w:val="28"/>
          <w:szCs w:val="28"/>
        </w:rPr>
        <w:t>All Club members have a responsibility to challenge discriminatory behaviour and</w:t>
      </w:r>
      <w:r w:rsidR="003261E0">
        <w:rPr>
          <w:rFonts w:cstheme="minorHAnsi"/>
          <w:sz w:val="28"/>
          <w:szCs w:val="28"/>
        </w:rPr>
        <w:t xml:space="preserve"> </w:t>
      </w:r>
      <w:r w:rsidRPr="002157FE">
        <w:rPr>
          <w:rFonts w:cstheme="minorHAnsi"/>
          <w:sz w:val="28"/>
          <w:szCs w:val="28"/>
        </w:rPr>
        <w:t>promote equality of opportunity.</w:t>
      </w:r>
    </w:p>
    <w:p w14:paraId="4960D8CF" w14:textId="77777777" w:rsidR="002157FE" w:rsidRPr="002157FE" w:rsidRDefault="002157FE" w:rsidP="002157FE">
      <w:pPr>
        <w:rPr>
          <w:rFonts w:cstheme="minorHAnsi"/>
          <w:sz w:val="28"/>
          <w:szCs w:val="28"/>
        </w:rPr>
      </w:pPr>
      <w:r w:rsidRPr="002157FE">
        <w:rPr>
          <w:rFonts w:cstheme="minorHAnsi"/>
          <w:sz w:val="28"/>
          <w:szCs w:val="28"/>
        </w:rPr>
        <w:t>Biddenden Bowls Club will deal with any incidence of discriminatory behaviour seriously, according to our disciplinary procedures.</w:t>
      </w:r>
    </w:p>
    <w:p w14:paraId="236A52D8" w14:textId="77777777" w:rsidR="002157FE" w:rsidRPr="002157FE" w:rsidRDefault="002157FE" w:rsidP="002157FE">
      <w:pPr>
        <w:rPr>
          <w:rFonts w:cstheme="minorHAnsi"/>
          <w:sz w:val="28"/>
          <w:szCs w:val="28"/>
        </w:rPr>
      </w:pPr>
    </w:p>
    <w:p w14:paraId="522E43A9" w14:textId="683069CB" w:rsidR="001408EA" w:rsidRDefault="003261E0" w:rsidP="002157FE">
      <w:pPr>
        <w:rPr>
          <w:rFonts w:cstheme="minorHAnsi"/>
          <w:sz w:val="28"/>
          <w:szCs w:val="28"/>
        </w:rPr>
      </w:pPr>
      <w:r>
        <w:rPr>
          <w:rFonts w:cstheme="minorHAnsi"/>
          <w:sz w:val="28"/>
          <w:szCs w:val="28"/>
        </w:rPr>
        <w:t xml:space="preserve">First </w:t>
      </w:r>
      <w:r w:rsidR="002157FE" w:rsidRPr="002157FE">
        <w:rPr>
          <w:rFonts w:cstheme="minorHAnsi"/>
          <w:sz w:val="28"/>
          <w:szCs w:val="28"/>
        </w:rPr>
        <w:t>Adopted 21st March 2019</w:t>
      </w:r>
      <w:r>
        <w:rPr>
          <w:rFonts w:cstheme="minorHAnsi"/>
          <w:sz w:val="28"/>
          <w:szCs w:val="28"/>
        </w:rPr>
        <w:t xml:space="preserve">. Updated </w:t>
      </w:r>
      <w:r w:rsidR="003324B7">
        <w:rPr>
          <w:rFonts w:cstheme="minorHAnsi"/>
          <w:sz w:val="28"/>
          <w:szCs w:val="28"/>
        </w:rPr>
        <w:t xml:space="preserve">May </w:t>
      </w:r>
      <w:r>
        <w:rPr>
          <w:rFonts w:cstheme="minorHAnsi"/>
          <w:sz w:val="28"/>
          <w:szCs w:val="28"/>
        </w:rPr>
        <w:t xml:space="preserve"> 2022</w:t>
      </w:r>
    </w:p>
    <w:p w14:paraId="637CA96E" w14:textId="407CBA80" w:rsidR="00EB52C3" w:rsidRDefault="00EB52C3" w:rsidP="002157FE">
      <w:pPr>
        <w:rPr>
          <w:rFonts w:cstheme="minorHAnsi"/>
          <w:sz w:val="28"/>
          <w:szCs w:val="28"/>
        </w:rPr>
      </w:pPr>
    </w:p>
    <w:p w14:paraId="0C0B9CAA" w14:textId="3485E945" w:rsidR="00EB52C3" w:rsidRDefault="00EB52C3" w:rsidP="002157FE">
      <w:pPr>
        <w:rPr>
          <w:rFonts w:cstheme="minorHAnsi"/>
          <w:sz w:val="28"/>
          <w:szCs w:val="28"/>
        </w:rPr>
      </w:pPr>
    </w:p>
    <w:p w14:paraId="1052C8CC" w14:textId="52EDED96" w:rsidR="00EB52C3" w:rsidRDefault="00EB52C3" w:rsidP="002157FE">
      <w:pPr>
        <w:rPr>
          <w:rFonts w:cstheme="minorHAnsi"/>
          <w:sz w:val="28"/>
          <w:szCs w:val="28"/>
        </w:rPr>
      </w:pPr>
    </w:p>
    <w:p w14:paraId="439F681E" w14:textId="77777777" w:rsidR="00EB52C3" w:rsidRDefault="00EB52C3" w:rsidP="002157FE">
      <w:pPr>
        <w:rPr>
          <w:rFonts w:cstheme="minorHAnsi"/>
          <w:sz w:val="28"/>
          <w:szCs w:val="28"/>
        </w:rPr>
      </w:pPr>
    </w:p>
    <w:p w14:paraId="6F6B951E" w14:textId="77777777" w:rsidR="003324B7" w:rsidRDefault="003324B7" w:rsidP="002157FE">
      <w:pPr>
        <w:rPr>
          <w:rFonts w:cstheme="minorHAnsi"/>
          <w:b/>
          <w:bCs/>
          <w:sz w:val="28"/>
          <w:szCs w:val="28"/>
        </w:rPr>
      </w:pPr>
    </w:p>
    <w:p w14:paraId="31120F88" w14:textId="3A9B35CC" w:rsidR="00EB52C3" w:rsidRPr="003324B7" w:rsidRDefault="00EB52C3" w:rsidP="003324B7">
      <w:pPr>
        <w:jc w:val="center"/>
        <w:rPr>
          <w:rFonts w:cstheme="minorHAnsi"/>
          <w:b/>
          <w:bCs/>
          <w:sz w:val="28"/>
          <w:szCs w:val="28"/>
        </w:rPr>
      </w:pPr>
      <w:r w:rsidRPr="003324B7">
        <w:rPr>
          <w:rFonts w:cstheme="minorHAnsi"/>
          <w:b/>
          <w:bCs/>
          <w:sz w:val="28"/>
          <w:szCs w:val="28"/>
        </w:rPr>
        <w:t>Why is this an equity policy rather than and equality policy?</w:t>
      </w:r>
    </w:p>
    <w:p w14:paraId="202B0918" w14:textId="1E85F630" w:rsidR="00EB52C3" w:rsidRDefault="00EB52C3" w:rsidP="00EB52C3">
      <w:pPr>
        <w:jc w:val="center"/>
        <w:rPr>
          <w:rFonts w:cstheme="minorHAnsi"/>
          <w:sz w:val="28"/>
          <w:szCs w:val="28"/>
        </w:rPr>
      </w:pPr>
      <w:r>
        <w:rPr>
          <w:rFonts w:cstheme="minorHAnsi"/>
          <w:noProof/>
          <w:sz w:val="28"/>
          <w:szCs w:val="28"/>
        </w:rPr>
        <w:drawing>
          <wp:inline distT="0" distB="0" distL="0" distR="0" wp14:anchorId="39364939" wp14:editId="4D3E5A66">
            <wp:extent cx="4657725" cy="2595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450" cy="2607494"/>
                    </a:xfrm>
                    <a:prstGeom prst="rect">
                      <a:avLst/>
                    </a:prstGeom>
                    <a:noFill/>
                  </pic:spPr>
                </pic:pic>
              </a:graphicData>
            </a:graphic>
          </wp:inline>
        </w:drawing>
      </w:r>
    </w:p>
    <w:p w14:paraId="4C44FCEF" w14:textId="77777777" w:rsidR="00EB52C3" w:rsidRPr="000F6922" w:rsidRDefault="00EB52C3" w:rsidP="00EB52C3">
      <w:pPr>
        <w:spacing w:after="120" w:line="240" w:lineRule="auto"/>
        <w:outlineLvl w:val="1"/>
        <w:rPr>
          <w:rFonts w:eastAsia="Times New Roman" w:cstheme="minorHAnsi"/>
          <w:b/>
          <w:bCs/>
          <w:color w:val="7E4D99"/>
          <w:sz w:val="28"/>
          <w:szCs w:val="28"/>
          <w:lang w:eastAsia="en-GB"/>
        </w:rPr>
      </w:pPr>
      <w:r w:rsidRPr="000F6922">
        <w:rPr>
          <w:rFonts w:eastAsia="Times New Roman" w:cstheme="minorHAnsi"/>
          <w:b/>
          <w:bCs/>
          <w:color w:val="7E4D99"/>
          <w:sz w:val="28"/>
          <w:szCs w:val="28"/>
          <w:lang w:eastAsia="en-GB"/>
        </w:rPr>
        <w:t>What is Equality?</w:t>
      </w:r>
    </w:p>
    <w:p w14:paraId="0AC7181B" w14:textId="325D095A" w:rsidR="00EB52C3" w:rsidRPr="000F6922" w:rsidRDefault="00EB52C3" w:rsidP="00EB52C3">
      <w:pPr>
        <w:spacing w:after="288" w:line="240" w:lineRule="auto"/>
        <w:rPr>
          <w:rFonts w:eastAsia="Times New Roman" w:cstheme="minorHAnsi"/>
          <w:b/>
          <w:bCs/>
          <w:color w:val="328185"/>
          <w:sz w:val="28"/>
          <w:szCs w:val="28"/>
          <w:lang w:eastAsia="en-GB"/>
        </w:rPr>
      </w:pPr>
      <w:r w:rsidRPr="000F6922">
        <w:rPr>
          <w:rFonts w:eastAsia="Times New Roman" w:cstheme="minorHAnsi"/>
          <w:color w:val="7E4D99"/>
          <w:sz w:val="28"/>
          <w:szCs w:val="28"/>
          <w:lang w:eastAsia="en-GB"/>
        </w:rPr>
        <w:t>The </w:t>
      </w:r>
      <w:hyperlink r:id="rId8" w:history="1">
        <w:r w:rsidRPr="000F6922">
          <w:rPr>
            <w:rFonts w:eastAsia="Times New Roman" w:cstheme="minorHAnsi"/>
            <w:b/>
            <w:bCs/>
            <w:color w:val="328185"/>
            <w:sz w:val="28"/>
            <w:szCs w:val="28"/>
            <w:u w:val="single"/>
            <w:lang w:eastAsia="en-GB"/>
          </w:rPr>
          <w:t>Equality and Human Rights Commission</w:t>
        </w:r>
      </w:hyperlink>
      <w:r w:rsidRPr="000F6922">
        <w:rPr>
          <w:rFonts w:eastAsia="Times New Roman" w:cstheme="minorHAnsi"/>
          <w:color w:val="7E4D99"/>
          <w:sz w:val="28"/>
          <w:szCs w:val="28"/>
          <w:lang w:eastAsia="en-GB"/>
        </w:rPr>
        <w:t> describe equality as:</w:t>
      </w:r>
      <w:r>
        <w:rPr>
          <w:rFonts w:eastAsia="Times New Roman" w:cstheme="minorHAnsi"/>
          <w:color w:val="7E4D99"/>
          <w:sz w:val="28"/>
          <w:szCs w:val="28"/>
          <w:lang w:eastAsia="en-GB"/>
        </w:rPr>
        <w:t xml:space="preserve"> </w:t>
      </w:r>
      <w:r w:rsidRPr="000F6922">
        <w:rPr>
          <w:rFonts w:eastAsia="Times New Roman" w:cstheme="minorHAnsi"/>
          <w:b/>
          <w:bCs/>
          <w:color w:val="328185"/>
          <w:sz w:val="28"/>
          <w:szCs w:val="28"/>
          <w:lang w:eastAsia="en-GB"/>
        </w:rPr>
        <w:t>“Ensuring that every individual has an equal opportunity to make the most of their lives and talents.”</w:t>
      </w:r>
    </w:p>
    <w:p w14:paraId="453B1817" w14:textId="77777777" w:rsidR="00EB52C3" w:rsidRPr="000F6922" w:rsidRDefault="00EB52C3" w:rsidP="00EB52C3">
      <w:pPr>
        <w:spacing w:before="120" w:after="120" w:line="240" w:lineRule="auto"/>
        <w:outlineLvl w:val="1"/>
        <w:rPr>
          <w:rFonts w:eastAsia="Times New Roman" w:cstheme="minorHAnsi"/>
          <w:b/>
          <w:bCs/>
          <w:color w:val="7E4D99"/>
          <w:sz w:val="28"/>
          <w:szCs w:val="28"/>
          <w:lang w:eastAsia="en-GB"/>
        </w:rPr>
      </w:pPr>
      <w:r w:rsidRPr="000F6922">
        <w:rPr>
          <w:rFonts w:eastAsia="Times New Roman" w:cstheme="minorHAnsi"/>
          <w:b/>
          <w:bCs/>
          <w:color w:val="7E4D99"/>
          <w:sz w:val="28"/>
          <w:szCs w:val="28"/>
          <w:lang w:eastAsia="en-GB"/>
        </w:rPr>
        <w:t>What is Equity?</w:t>
      </w:r>
    </w:p>
    <w:p w14:paraId="071810F0" w14:textId="69F9CB5A" w:rsidR="00EB52C3" w:rsidRPr="000F6922" w:rsidRDefault="00EB52C3" w:rsidP="00EB52C3">
      <w:pPr>
        <w:spacing w:after="288" w:line="240" w:lineRule="auto"/>
        <w:rPr>
          <w:rFonts w:eastAsia="Times New Roman" w:cstheme="minorHAnsi"/>
          <w:color w:val="7E4D99"/>
          <w:sz w:val="28"/>
          <w:szCs w:val="28"/>
          <w:lang w:eastAsia="en-GB"/>
        </w:rPr>
      </w:pPr>
      <w:r w:rsidRPr="000F6922">
        <w:rPr>
          <w:rFonts w:eastAsia="Times New Roman" w:cstheme="minorHAnsi"/>
          <w:color w:val="7E4D99"/>
          <w:sz w:val="28"/>
          <w:szCs w:val="28"/>
          <w:lang w:eastAsia="en-GB"/>
        </w:rPr>
        <w:t>Equity is about</w:t>
      </w:r>
      <w:r w:rsidR="00520EFC">
        <w:rPr>
          <w:rFonts w:eastAsia="Times New Roman" w:cstheme="minorHAnsi"/>
          <w:color w:val="7E4D99"/>
          <w:sz w:val="28"/>
          <w:szCs w:val="28"/>
          <w:lang w:eastAsia="en-GB"/>
        </w:rPr>
        <w:t xml:space="preserve"> giving people what they need</w:t>
      </w:r>
      <w:r w:rsidRPr="000F6922">
        <w:rPr>
          <w:rFonts w:eastAsia="Times New Roman" w:cstheme="minorHAnsi"/>
          <w:color w:val="7E4D99"/>
          <w:sz w:val="28"/>
          <w:szCs w:val="28"/>
          <w:lang w:eastAsia="en-GB"/>
        </w:rPr>
        <w:t> </w:t>
      </w:r>
      <w:r w:rsidR="00520EFC">
        <w:rPr>
          <w:rFonts w:eastAsia="Times New Roman" w:cstheme="minorHAnsi"/>
          <w:color w:val="7E4D99"/>
          <w:sz w:val="28"/>
          <w:szCs w:val="28"/>
          <w:lang w:eastAsia="en-GB"/>
        </w:rPr>
        <w:t>i</w:t>
      </w:r>
      <w:r w:rsidRPr="000F6922">
        <w:rPr>
          <w:rFonts w:eastAsia="Times New Roman" w:cstheme="minorHAnsi"/>
          <w:color w:val="7E4D99"/>
          <w:sz w:val="28"/>
          <w:szCs w:val="28"/>
          <w:lang w:eastAsia="en-GB"/>
        </w:rPr>
        <w:t>n order to make things fair.</w:t>
      </w:r>
    </w:p>
    <w:p w14:paraId="78D9138B" w14:textId="32CF3C73" w:rsidR="00EB52C3" w:rsidRPr="000F6922" w:rsidRDefault="00EB52C3" w:rsidP="00EB52C3">
      <w:pPr>
        <w:spacing w:after="288" w:line="240" w:lineRule="auto"/>
        <w:rPr>
          <w:rFonts w:eastAsia="Times New Roman" w:cstheme="minorHAnsi"/>
          <w:color w:val="7E4D99"/>
          <w:sz w:val="28"/>
          <w:szCs w:val="28"/>
          <w:lang w:eastAsia="en-GB"/>
        </w:rPr>
      </w:pPr>
      <w:r w:rsidRPr="000F6922">
        <w:rPr>
          <w:rFonts w:eastAsia="Times New Roman" w:cstheme="minorHAnsi"/>
          <w:b/>
          <w:bCs/>
          <w:color w:val="7E4D99"/>
          <w:sz w:val="28"/>
          <w:szCs w:val="28"/>
          <w:lang w:eastAsia="en-GB"/>
        </w:rPr>
        <w:t>This is not the same as equality, nor is it the same as inequality.</w:t>
      </w:r>
      <w:r w:rsidRPr="000F6922">
        <w:rPr>
          <w:rFonts w:eastAsia="Times New Roman" w:cstheme="minorHAnsi"/>
          <w:color w:val="7E4D99"/>
          <w:sz w:val="28"/>
          <w:szCs w:val="28"/>
          <w:lang w:eastAsia="en-GB"/>
        </w:rPr>
        <w:t> It is simply giving more to those who need it, which is proportionate to their own circumstances, in order to ensure that everyone has the same opportunities</w:t>
      </w:r>
      <w:r w:rsidRPr="00EB52C3">
        <w:rPr>
          <w:rFonts w:eastAsia="Times New Roman" w:cstheme="minorHAnsi"/>
          <w:color w:val="7E4D99"/>
          <w:sz w:val="28"/>
          <w:szCs w:val="28"/>
          <w:lang w:eastAsia="en-GB"/>
        </w:rPr>
        <w:t>.</w:t>
      </w:r>
    </w:p>
    <w:p w14:paraId="3ACFA30C" w14:textId="77777777" w:rsidR="00EB52C3" w:rsidRPr="000F6922" w:rsidRDefault="00EB52C3" w:rsidP="00EB52C3">
      <w:pPr>
        <w:spacing w:before="120" w:after="120" w:line="240" w:lineRule="auto"/>
        <w:outlineLvl w:val="1"/>
        <w:rPr>
          <w:rFonts w:eastAsia="Times New Roman" w:cstheme="minorHAnsi"/>
          <w:b/>
          <w:bCs/>
          <w:color w:val="7E4D99"/>
          <w:sz w:val="28"/>
          <w:szCs w:val="28"/>
          <w:lang w:eastAsia="en-GB"/>
        </w:rPr>
      </w:pPr>
      <w:r w:rsidRPr="000F6922">
        <w:rPr>
          <w:rFonts w:eastAsia="Times New Roman" w:cstheme="minorHAnsi"/>
          <w:b/>
          <w:bCs/>
          <w:color w:val="7E4D99"/>
          <w:sz w:val="28"/>
          <w:szCs w:val="28"/>
          <w:lang w:eastAsia="en-GB"/>
        </w:rPr>
        <w:t>Equality vs. Equity</w:t>
      </w:r>
    </w:p>
    <w:p w14:paraId="544ECE60" w14:textId="77777777" w:rsidR="00EB52C3" w:rsidRPr="00EB52C3" w:rsidRDefault="00EB52C3" w:rsidP="00EB52C3">
      <w:pPr>
        <w:spacing w:after="288" w:line="240" w:lineRule="auto"/>
        <w:rPr>
          <w:rFonts w:eastAsia="Times New Roman" w:cstheme="minorHAnsi"/>
          <w:color w:val="7E4D99"/>
          <w:sz w:val="28"/>
          <w:szCs w:val="28"/>
          <w:lang w:eastAsia="en-GB"/>
        </w:rPr>
      </w:pPr>
      <w:r w:rsidRPr="000F6922">
        <w:rPr>
          <w:rFonts w:eastAsia="Times New Roman" w:cstheme="minorHAnsi"/>
          <w:color w:val="7E4D99"/>
          <w:sz w:val="28"/>
          <w:szCs w:val="28"/>
          <w:lang w:eastAsia="en-GB"/>
        </w:rPr>
        <w:t>The difference between equality and equity</w:t>
      </w:r>
      <w:r w:rsidRPr="00EB52C3">
        <w:rPr>
          <w:rFonts w:eastAsia="Times New Roman" w:cstheme="minorHAnsi"/>
          <w:color w:val="7E4D99"/>
          <w:sz w:val="28"/>
          <w:szCs w:val="28"/>
          <w:lang w:eastAsia="en-GB"/>
        </w:rPr>
        <w:t xml:space="preserve">: </w:t>
      </w:r>
      <w:r w:rsidRPr="000F6922">
        <w:rPr>
          <w:rFonts w:eastAsia="Times New Roman" w:cstheme="minorHAnsi"/>
          <w:color w:val="7E4D99"/>
          <w:sz w:val="28"/>
          <w:szCs w:val="28"/>
          <w:lang w:eastAsia="en-GB"/>
        </w:rPr>
        <w:t>both promote fairness</w:t>
      </w:r>
      <w:r w:rsidRPr="00EB52C3">
        <w:rPr>
          <w:rFonts w:eastAsia="Times New Roman" w:cstheme="minorHAnsi"/>
          <w:color w:val="7E4D99"/>
          <w:sz w:val="28"/>
          <w:szCs w:val="28"/>
          <w:lang w:eastAsia="en-GB"/>
        </w:rPr>
        <w:t xml:space="preserve"> </w:t>
      </w:r>
    </w:p>
    <w:p w14:paraId="4AAEDE66" w14:textId="18F6EF80" w:rsidR="00EB52C3" w:rsidRPr="000F6922" w:rsidRDefault="00EB52C3" w:rsidP="00EB52C3">
      <w:pPr>
        <w:spacing w:after="288" w:line="240" w:lineRule="auto"/>
        <w:rPr>
          <w:rFonts w:eastAsia="Times New Roman" w:cstheme="minorHAnsi"/>
          <w:color w:val="7E4D99"/>
          <w:sz w:val="28"/>
          <w:szCs w:val="28"/>
          <w:lang w:eastAsia="en-GB"/>
        </w:rPr>
      </w:pPr>
      <w:r w:rsidRPr="00EB52C3">
        <w:rPr>
          <w:rFonts w:eastAsia="Times New Roman" w:cstheme="minorHAnsi"/>
          <w:color w:val="7E4D99"/>
          <w:sz w:val="28"/>
          <w:szCs w:val="28"/>
          <w:lang w:eastAsia="en-GB"/>
        </w:rPr>
        <w:t>E</w:t>
      </w:r>
      <w:r w:rsidRPr="000F6922">
        <w:rPr>
          <w:rFonts w:eastAsia="Times New Roman" w:cstheme="minorHAnsi"/>
          <w:color w:val="7E4D99"/>
          <w:sz w:val="28"/>
          <w:szCs w:val="28"/>
          <w:lang w:eastAsia="en-GB"/>
        </w:rPr>
        <w:t>quality achieves this through treating everyone the same regardless of need, while equity achieves this through treating people differently dependent on need. However, this different treatment may be the key to reaching equality.</w:t>
      </w:r>
    </w:p>
    <w:p w14:paraId="0BAFAD06" w14:textId="77777777" w:rsidR="00EB52C3" w:rsidRPr="00EB52C3" w:rsidRDefault="00EB52C3" w:rsidP="00EB52C3">
      <w:pPr>
        <w:rPr>
          <w:rFonts w:cstheme="minorHAnsi"/>
          <w:sz w:val="28"/>
          <w:szCs w:val="28"/>
        </w:rPr>
      </w:pPr>
    </w:p>
    <w:sectPr w:rsidR="00EB52C3" w:rsidRPr="00EB52C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58A4" w14:textId="77777777" w:rsidR="00B46DA0" w:rsidRDefault="00B46DA0" w:rsidP="0008006B">
      <w:pPr>
        <w:spacing w:after="0" w:line="240" w:lineRule="auto"/>
      </w:pPr>
      <w:r>
        <w:separator/>
      </w:r>
    </w:p>
  </w:endnote>
  <w:endnote w:type="continuationSeparator" w:id="0">
    <w:p w14:paraId="5DA79825" w14:textId="77777777" w:rsidR="00B46DA0" w:rsidRDefault="00B46DA0" w:rsidP="0008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682071"/>
      <w:docPartObj>
        <w:docPartGallery w:val="Page Numbers (Bottom of Page)"/>
        <w:docPartUnique/>
      </w:docPartObj>
    </w:sdtPr>
    <w:sdtEndPr>
      <w:rPr>
        <w:noProof/>
      </w:rPr>
    </w:sdtEndPr>
    <w:sdtContent>
      <w:p w14:paraId="3E8D5D4E" w14:textId="720A3A95" w:rsidR="00E262B5" w:rsidRDefault="00E262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1517AA" w14:textId="5A77A065" w:rsidR="0008006B" w:rsidRDefault="00231496" w:rsidP="00231496">
    <w:pPr>
      <w:pStyle w:val="Footer"/>
      <w:jc w:val="center"/>
    </w:pPr>
    <w:r>
      <w:rPr>
        <w:noProof/>
      </w:rPr>
      <w:drawing>
        <wp:inline distT="0" distB="0" distL="0" distR="0" wp14:anchorId="6EAE1F36" wp14:editId="0E275369">
          <wp:extent cx="1810385"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433070"/>
                  </a:xfrm>
                  <a:prstGeom prst="rect">
                    <a:avLst/>
                  </a:prstGeom>
                  <a:noFill/>
                </pic:spPr>
              </pic:pic>
            </a:graphicData>
          </a:graphic>
        </wp:inline>
      </w:drawing>
    </w:r>
    <w:r>
      <w:rPr>
        <w:noProof/>
      </w:rPr>
      <w:drawing>
        <wp:inline distT="0" distB="0" distL="0" distR="0" wp14:anchorId="05C36530" wp14:editId="1DD68FA9">
          <wp:extent cx="57912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pic:spPr>
              </pic:pic>
            </a:graphicData>
          </a:graphic>
        </wp:inline>
      </w:drawing>
    </w:r>
    <w:r>
      <w:rPr>
        <w:noProof/>
      </w:rPr>
      <w:drawing>
        <wp:inline distT="0" distB="0" distL="0" distR="0" wp14:anchorId="62E2F457" wp14:editId="7E3BCA1C">
          <wp:extent cx="487680" cy="676910"/>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7680" cy="676910"/>
                  </a:xfrm>
                  <a:prstGeom prst="rect">
                    <a:avLst/>
                  </a:prstGeom>
                  <a:noFill/>
                </pic:spPr>
              </pic:pic>
            </a:graphicData>
          </a:graphic>
        </wp:inline>
      </w:drawing>
    </w:r>
    <w:r w:rsidR="00C03C53">
      <w:rPr>
        <w:noProof/>
      </w:rPr>
      <w:drawing>
        <wp:inline distT="0" distB="0" distL="0" distR="0" wp14:anchorId="3A513B1A" wp14:editId="0F0D4347">
          <wp:extent cx="939259" cy="528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942997" cy="530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5427" w14:textId="77777777" w:rsidR="00B46DA0" w:rsidRDefault="00B46DA0" w:rsidP="0008006B">
      <w:pPr>
        <w:spacing w:after="0" w:line="240" w:lineRule="auto"/>
      </w:pPr>
      <w:r>
        <w:separator/>
      </w:r>
    </w:p>
  </w:footnote>
  <w:footnote w:type="continuationSeparator" w:id="0">
    <w:p w14:paraId="175F940D" w14:textId="77777777" w:rsidR="00B46DA0" w:rsidRDefault="00B46DA0" w:rsidP="0008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C06C" w14:textId="3E0BF901" w:rsidR="00FE4D3A" w:rsidRPr="009F2FC4" w:rsidRDefault="009F2FC4" w:rsidP="00E262B5">
    <w:pPr>
      <w:pStyle w:val="Header"/>
      <w:jc w:val="center"/>
      <w:rPr>
        <w:b/>
        <w:bCs/>
        <w:noProof/>
        <w:sz w:val="32"/>
        <w:szCs w:val="32"/>
      </w:rPr>
    </w:pPr>
    <w:r w:rsidRPr="009F2FC4">
      <w:rPr>
        <w:b/>
        <w:bCs/>
        <w:noProof/>
        <w:sz w:val="32"/>
        <w:szCs w:val="32"/>
      </w:rPr>
      <w:drawing>
        <wp:anchor distT="0" distB="0" distL="114300" distR="114300" simplePos="0" relativeHeight="251721216" behindDoc="0" locked="0" layoutInCell="1" allowOverlap="1" wp14:anchorId="5B2EB9B3" wp14:editId="015EE266">
          <wp:simplePos x="0" y="0"/>
          <wp:positionH relativeFrom="column">
            <wp:posOffset>5476875</wp:posOffset>
          </wp:positionH>
          <wp:positionV relativeFrom="paragraph">
            <wp:posOffset>-116205</wp:posOffset>
          </wp:positionV>
          <wp:extent cx="714375" cy="6946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4375" cy="694690"/>
                  </a:xfrm>
                  <a:prstGeom prst="rect">
                    <a:avLst/>
                  </a:prstGeom>
                </pic:spPr>
              </pic:pic>
            </a:graphicData>
          </a:graphic>
          <wp14:sizeRelH relativeFrom="margin">
            <wp14:pctWidth>0</wp14:pctWidth>
          </wp14:sizeRelH>
          <wp14:sizeRelV relativeFrom="margin">
            <wp14:pctHeight>0</wp14:pctHeight>
          </wp14:sizeRelV>
        </wp:anchor>
      </w:drawing>
    </w:r>
    <w:r w:rsidR="00FE4D3A" w:rsidRPr="009F2FC4">
      <w:rPr>
        <w:b/>
        <w:bCs/>
        <w:noProof/>
        <w:sz w:val="32"/>
        <w:szCs w:val="32"/>
      </w:rPr>
      <w:t xml:space="preserve">Biddenden Bowls Club </w:t>
    </w:r>
  </w:p>
  <w:p w14:paraId="2B61E15D" w14:textId="77777777" w:rsidR="009F2FC4" w:rsidRDefault="009F2FC4" w:rsidP="00E262B5">
    <w:pPr>
      <w:pStyle w:val="Header"/>
      <w:jc w:val="center"/>
      <w:rPr>
        <w:noProof/>
        <w:sz w:val="24"/>
        <w:szCs w:val="24"/>
      </w:rPr>
    </w:pPr>
    <w:r>
      <w:rPr>
        <w:noProof/>
        <w:sz w:val="24"/>
        <w:szCs w:val="24"/>
      </w:rPr>
      <w:t xml:space="preserve">The Green, Gordon Jones Playing Fields, Tenterden Road, </w:t>
    </w:r>
  </w:p>
  <w:p w14:paraId="6B0646E5" w14:textId="2060E08A" w:rsidR="009F2FC4" w:rsidRDefault="009F2FC4" w:rsidP="00E262B5">
    <w:pPr>
      <w:pStyle w:val="Header"/>
      <w:jc w:val="center"/>
      <w:rPr>
        <w:noProof/>
        <w:sz w:val="24"/>
        <w:szCs w:val="24"/>
      </w:rPr>
    </w:pPr>
    <w:r>
      <w:rPr>
        <w:noProof/>
        <w:sz w:val="24"/>
        <w:szCs w:val="24"/>
      </w:rPr>
      <w:t>Biddenden, Kent TN27 8BB</w:t>
    </w:r>
  </w:p>
  <w:p w14:paraId="4EB57082" w14:textId="61FB5E57" w:rsidR="009F2FC4" w:rsidRDefault="00520EFC" w:rsidP="00E262B5">
    <w:pPr>
      <w:pStyle w:val="Header"/>
      <w:jc w:val="center"/>
      <w:rPr>
        <w:noProof/>
        <w:sz w:val="24"/>
        <w:szCs w:val="24"/>
      </w:rPr>
    </w:pPr>
    <w:hyperlink r:id="rId2" w:history="1">
      <w:r w:rsidR="009F2FC4" w:rsidRPr="005B2AA0">
        <w:rPr>
          <w:rStyle w:val="Hyperlink"/>
          <w:noProof/>
          <w:sz w:val="24"/>
          <w:szCs w:val="24"/>
        </w:rPr>
        <w:t>www.biddendenbowlsclub.org</w:t>
      </w:r>
    </w:hyperlink>
    <w:r w:rsidR="009F2FC4">
      <w:rPr>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E3B"/>
    <w:multiLevelType w:val="hybridMultilevel"/>
    <w:tmpl w:val="46EE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CFC"/>
    <w:multiLevelType w:val="hybridMultilevel"/>
    <w:tmpl w:val="ECA4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539EA"/>
    <w:multiLevelType w:val="hybridMultilevel"/>
    <w:tmpl w:val="67DE3CEC"/>
    <w:lvl w:ilvl="0" w:tplc="8A6485D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1682"/>
    <w:multiLevelType w:val="hybridMultilevel"/>
    <w:tmpl w:val="4DFAE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B4837"/>
    <w:multiLevelType w:val="hybridMultilevel"/>
    <w:tmpl w:val="74043B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C35D1"/>
    <w:multiLevelType w:val="hybridMultilevel"/>
    <w:tmpl w:val="9402B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913F4"/>
    <w:multiLevelType w:val="hybridMultilevel"/>
    <w:tmpl w:val="7028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16C29"/>
    <w:multiLevelType w:val="hybridMultilevel"/>
    <w:tmpl w:val="76C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070D1"/>
    <w:multiLevelType w:val="hybridMultilevel"/>
    <w:tmpl w:val="9266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115C5"/>
    <w:multiLevelType w:val="hybridMultilevel"/>
    <w:tmpl w:val="BDC6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22E22"/>
    <w:multiLevelType w:val="hybridMultilevel"/>
    <w:tmpl w:val="F60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F6E7F"/>
    <w:multiLevelType w:val="hybridMultilevel"/>
    <w:tmpl w:val="AE76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750E2"/>
    <w:multiLevelType w:val="hybridMultilevel"/>
    <w:tmpl w:val="65EE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296975">
    <w:abstractNumId w:val="0"/>
  </w:num>
  <w:num w:numId="2" w16cid:durableId="551503531">
    <w:abstractNumId w:val="8"/>
  </w:num>
  <w:num w:numId="3" w16cid:durableId="834297180">
    <w:abstractNumId w:val="1"/>
  </w:num>
  <w:num w:numId="4" w16cid:durableId="2130271195">
    <w:abstractNumId w:val="7"/>
  </w:num>
  <w:num w:numId="5" w16cid:durableId="2018117596">
    <w:abstractNumId w:val="6"/>
  </w:num>
  <w:num w:numId="6" w16cid:durableId="458767383">
    <w:abstractNumId w:val="9"/>
  </w:num>
  <w:num w:numId="7" w16cid:durableId="521283568">
    <w:abstractNumId w:val="10"/>
  </w:num>
  <w:num w:numId="8" w16cid:durableId="2061633311">
    <w:abstractNumId w:val="11"/>
  </w:num>
  <w:num w:numId="9" w16cid:durableId="1651131538">
    <w:abstractNumId w:val="2"/>
  </w:num>
  <w:num w:numId="10" w16cid:durableId="564341305">
    <w:abstractNumId w:val="3"/>
  </w:num>
  <w:num w:numId="11" w16cid:durableId="115298178">
    <w:abstractNumId w:val="12"/>
  </w:num>
  <w:num w:numId="12" w16cid:durableId="1394618665">
    <w:abstractNumId w:val="5"/>
  </w:num>
  <w:num w:numId="13" w16cid:durableId="644629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6B"/>
    <w:rsid w:val="000510E9"/>
    <w:rsid w:val="0008006B"/>
    <w:rsid w:val="000F3A0F"/>
    <w:rsid w:val="001130E7"/>
    <w:rsid w:val="00126937"/>
    <w:rsid w:val="00126F77"/>
    <w:rsid w:val="001408EA"/>
    <w:rsid w:val="001564BB"/>
    <w:rsid w:val="00182879"/>
    <w:rsid w:val="0018704C"/>
    <w:rsid w:val="001A71C5"/>
    <w:rsid w:val="001B47C9"/>
    <w:rsid w:val="001B4C14"/>
    <w:rsid w:val="001C0857"/>
    <w:rsid w:val="001D2701"/>
    <w:rsid w:val="001D4F44"/>
    <w:rsid w:val="00203C10"/>
    <w:rsid w:val="002069C6"/>
    <w:rsid w:val="002157FE"/>
    <w:rsid w:val="00231496"/>
    <w:rsid w:val="00233BF0"/>
    <w:rsid w:val="00246770"/>
    <w:rsid w:val="00251B1C"/>
    <w:rsid w:val="00270C32"/>
    <w:rsid w:val="00297AE3"/>
    <w:rsid w:val="002F5652"/>
    <w:rsid w:val="002F6EDC"/>
    <w:rsid w:val="00321B77"/>
    <w:rsid w:val="00324AF4"/>
    <w:rsid w:val="003261E0"/>
    <w:rsid w:val="00327343"/>
    <w:rsid w:val="00327396"/>
    <w:rsid w:val="003324B7"/>
    <w:rsid w:val="00373124"/>
    <w:rsid w:val="00385333"/>
    <w:rsid w:val="00391C8A"/>
    <w:rsid w:val="003A5D00"/>
    <w:rsid w:val="003F36DA"/>
    <w:rsid w:val="003F4574"/>
    <w:rsid w:val="003F58D5"/>
    <w:rsid w:val="0043755A"/>
    <w:rsid w:val="004462AC"/>
    <w:rsid w:val="0046364B"/>
    <w:rsid w:val="00473118"/>
    <w:rsid w:val="004823A4"/>
    <w:rsid w:val="004A3A5B"/>
    <w:rsid w:val="004A679F"/>
    <w:rsid w:val="004B09D9"/>
    <w:rsid w:val="004B1447"/>
    <w:rsid w:val="004B4775"/>
    <w:rsid w:val="00503137"/>
    <w:rsid w:val="00515434"/>
    <w:rsid w:val="00520EFC"/>
    <w:rsid w:val="0055337A"/>
    <w:rsid w:val="00553AE8"/>
    <w:rsid w:val="00556AFA"/>
    <w:rsid w:val="00576B9D"/>
    <w:rsid w:val="00581C2A"/>
    <w:rsid w:val="0058641F"/>
    <w:rsid w:val="005B3A72"/>
    <w:rsid w:val="005B3DB5"/>
    <w:rsid w:val="005C38B0"/>
    <w:rsid w:val="005F167D"/>
    <w:rsid w:val="006053CA"/>
    <w:rsid w:val="0061219D"/>
    <w:rsid w:val="0063536D"/>
    <w:rsid w:val="00636B28"/>
    <w:rsid w:val="006448BB"/>
    <w:rsid w:val="00656A5B"/>
    <w:rsid w:val="006B0C43"/>
    <w:rsid w:val="006B1FAB"/>
    <w:rsid w:val="00712E47"/>
    <w:rsid w:val="00723E83"/>
    <w:rsid w:val="00741614"/>
    <w:rsid w:val="00745C2A"/>
    <w:rsid w:val="0076789C"/>
    <w:rsid w:val="00794818"/>
    <w:rsid w:val="007E1A82"/>
    <w:rsid w:val="007F4075"/>
    <w:rsid w:val="00834836"/>
    <w:rsid w:val="00881016"/>
    <w:rsid w:val="008B71DD"/>
    <w:rsid w:val="009132D3"/>
    <w:rsid w:val="0091453F"/>
    <w:rsid w:val="009758D9"/>
    <w:rsid w:val="00993292"/>
    <w:rsid w:val="009A5AB3"/>
    <w:rsid w:val="009C06B2"/>
    <w:rsid w:val="009C44A4"/>
    <w:rsid w:val="009C7290"/>
    <w:rsid w:val="009F2FC4"/>
    <w:rsid w:val="009F7668"/>
    <w:rsid w:val="009F7784"/>
    <w:rsid w:val="00A043D6"/>
    <w:rsid w:val="00A47B01"/>
    <w:rsid w:val="00A85F6C"/>
    <w:rsid w:val="00AC5201"/>
    <w:rsid w:val="00AF5C67"/>
    <w:rsid w:val="00B15774"/>
    <w:rsid w:val="00B462B3"/>
    <w:rsid w:val="00B46DA0"/>
    <w:rsid w:val="00B54081"/>
    <w:rsid w:val="00B70E2B"/>
    <w:rsid w:val="00B7703E"/>
    <w:rsid w:val="00BA7BEB"/>
    <w:rsid w:val="00C01585"/>
    <w:rsid w:val="00C03C53"/>
    <w:rsid w:val="00C25117"/>
    <w:rsid w:val="00C37911"/>
    <w:rsid w:val="00C4799C"/>
    <w:rsid w:val="00C50B1C"/>
    <w:rsid w:val="00C52CF6"/>
    <w:rsid w:val="00C8272B"/>
    <w:rsid w:val="00CD60D5"/>
    <w:rsid w:val="00D47942"/>
    <w:rsid w:val="00D60CD0"/>
    <w:rsid w:val="00D93112"/>
    <w:rsid w:val="00DB6D6B"/>
    <w:rsid w:val="00DB6F8D"/>
    <w:rsid w:val="00DD161D"/>
    <w:rsid w:val="00DD1841"/>
    <w:rsid w:val="00DE468B"/>
    <w:rsid w:val="00E05EAC"/>
    <w:rsid w:val="00E1138D"/>
    <w:rsid w:val="00E262B5"/>
    <w:rsid w:val="00E46A8C"/>
    <w:rsid w:val="00E52D29"/>
    <w:rsid w:val="00E722F1"/>
    <w:rsid w:val="00EB52C3"/>
    <w:rsid w:val="00EC5684"/>
    <w:rsid w:val="00F1664F"/>
    <w:rsid w:val="00F2207D"/>
    <w:rsid w:val="00F3146F"/>
    <w:rsid w:val="00F7112C"/>
    <w:rsid w:val="00F71709"/>
    <w:rsid w:val="00F75A93"/>
    <w:rsid w:val="00F8711E"/>
    <w:rsid w:val="00FE4D3A"/>
    <w:rsid w:val="00FE6461"/>
    <w:rsid w:val="00FF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C29A58"/>
  <w15:chartTrackingRefBased/>
  <w15:docId w15:val="{8194EEC1-A0C5-488E-9257-E57E5952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06B"/>
  </w:style>
  <w:style w:type="paragraph" w:styleId="Footer">
    <w:name w:val="footer"/>
    <w:basedOn w:val="Normal"/>
    <w:link w:val="FooterChar"/>
    <w:uiPriority w:val="99"/>
    <w:unhideWhenUsed/>
    <w:rsid w:val="0008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06B"/>
  </w:style>
  <w:style w:type="table" w:styleId="TableGrid">
    <w:name w:val="Table Grid"/>
    <w:basedOn w:val="TableNormal"/>
    <w:uiPriority w:val="39"/>
    <w:rsid w:val="00DD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D18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1130E7"/>
    <w:rPr>
      <w:rFonts w:ascii="Times New Roman" w:hAnsi="Times New Roman" w:cs="Times New Roman"/>
      <w:sz w:val="24"/>
      <w:szCs w:val="24"/>
    </w:rPr>
  </w:style>
  <w:style w:type="paragraph" w:styleId="ListParagraph">
    <w:name w:val="List Paragraph"/>
    <w:basedOn w:val="Normal"/>
    <w:uiPriority w:val="34"/>
    <w:qFormat/>
    <w:rsid w:val="005F167D"/>
    <w:pPr>
      <w:ind w:left="720"/>
      <w:contextualSpacing/>
    </w:pPr>
  </w:style>
  <w:style w:type="character" w:styleId="Hyperlink">
    <w:name w:val="Hyperlink"/>
    <w:basedOn w:val="DefaultParagraphFont"/>
    <w:uiPriority w:val="99"/>
    <w:unhideWhenUsed/>
    <w:rsid w:val="00C03C53"/>
    <w:rPr>
      <w:color w:val="0563C1" w:themeColor="hyperlink"/>
      <w:u w:val="single"/>
    </w:rPr>
  </w:style>
  <w:style w:type="character" w:styleId="UnresolvedMention">
    <w:name w:val="Unresolved Mention"/>
    <w:basedOn w:val="DefaultParagraphFont"/>
    <w:uiPriority w:val="99"/>
    <w:semiHidden/>
    <w:unhideWhenUsed/>
    <w:rsid w:val="00C0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954">
      <w:bodyDiv w:val="1"/>
      <w:marLeft w:val="0"/>
      <w:marRight w:val="0"/>
      <w:marTop w:val="0"/>
      <w:marBottom w:val="0"/>
      <w:divBdr>
        <w:top w:val="none" w:sz="0" w:space="0" w:color="auto"/>
        <w:left w:val="none" w:sz="0" w:space="0" w:color="auto"/>
        <w:bottom w:val="none" w:sz="0" w:space="0" w:color="auto"/>
        <w:right w:val="none" w:sz="0" w:space="0" w:color="auto"/>
      </w:divBdr>
    </w:div>
    <w:div w:id="878904201">
      <w:bodyDiv w:val="1"/>
      <w:marLeft w:val="0"/>
      <w:marRight w:val="0"/>
      <w:marTop w:val="0"/>
      <w:marBottom w:val="0"/>
      <w:divBdr>
        <w:top w:val="none" w:sz="0" w:space="0" w:color="auto"/>
        <w:left w:val="none" w:sz="0" w:space="0" w:color="auto"/>
        <w:bottom w:val="none" w:sz="0" w:space="0" w:color="auto"/>
        <w:right w:val="none" w:sz="0" w:space="0" w:color="auto"/>
      </w:divBdr>
    </w:div>
    <w:div w:id="1085304651">
      <w:bodyDiv w:val="1"/>
      <w:marLeft w:val="0"/>
      <w:marRight w:val="0"/>
      <w:marTop w:val="0"/>
      <w:marBottom w:val="0"/>
      <w:divBdr>
        <w:top w:val="none" w:sz="0" w:space="0" w:color="auto"/>
        <w:left w:val="none" w:sz="0" w:space="0" w:color="auto"/>
        <w:bottom w:val="none" w:sz="0" w:space="0" w:color="auto"/>
        <w:right w:val="none" w:sz="0" w:space="0" w:color="auto"/>
      </w:divBdr>
    </w:div>
    <w:div w:id="1245996777">
      <w:bodyDiv w:val="1"/>
      <w:marLeft w:val="0"/>
      <w:marRight w:val="0"/>
      <w:marTop w:val="0"/>
      <w:marBottom w:val="0"/>
      <w:divBdr>
        <w:top w:val="none" w:sz="0" w:space="0" w:color="auto"/>
        <w:left w:val="none" w:sz="0" w:space="0" w:color="auto"/>
        <w:bottom w:val="none" w:sz="0" w:space="0" w:color="auto"/>
        <w:right w:val="none" w:sz="0" w:space="0" w:color="auto"/>
      </w:divBdr>
    </w:div>
    <w:div w:id="1488595847">
      <w:bodyDiv w:val="1"/>
      <w:marLeft w:val="0"/>
      <w:marRight w:val="0"/>
      <w:marTop w:val="0"/>
      <w:marBottom w:val="0"/>
      <w:divBdr>
        <w:top w:val="none" w:sz="0" w:space="0" w:color="auto"/>
        <w:left w:val="none" w:sz="0" w:space="0" w:color="auto"/>
        <w:bottom w:val="none" w:sz="0" w:space="0" w:color="auto"/>
        <w:right w:val="none" w:sz="0" w:space="0" w:color="auto"/>
      </w:divBdr>
    </w:div>
    <w:div w:id="2094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secondary-education-resources/useful-information/understanding-equa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www.biddendenbowlsclub.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Webster</dc:creator>
  <cp:keywords/>
  <dc:description/>
  <cp:lastModifiedBy>Kim Buggins</cp:lastModifiedBy>
  <cp:revision>3</cp:revision>
  <cp:lastPrinted>2022-02-17T15:58:00Z</cp:lastPrinted>
  <dcterms:created xsi:type="dcterms:W3CDTF">2022-06-21T09:44:00Z</dcterms:created>
  <dcterms:modified xsi:type="dcterms:W3CDTF">2022-06-21T14:31:00Z</dcterms:modified>
</cp:coreProperties>
</file>